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15026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616"/>
        <w:gridCol w:w="2410"/>
      </w:tblGrid>
      <w:tr w:rsidR="00A9438A">
        <w:trPr>
          <w:trHeight w:val="1276"/>
        </w:trPr>
        <w:tc>
          <w:tcPr>
            <w:tcW w:w="12616" w:type="dxa"/>
          </w:tcPr>
          <w:p w:rsidR="00A9438A" w:rsidRDefault="00A9438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</w:tcPr>
          <w:p w:rsidR="00A9438A" w:rsidRDefault="00000F6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Приложение № 2</w:t>
            </w:r>
          </w:p>
          <w:p w:rsidR="00A9438A" w:rsidRDefault="00A9438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9438A" w:rsidRDefault="00000F6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Приложение № 3</w:t>
            </w:r>
          </w:p>
          <w:p w:rsidR="00A9438A" w:rsidRDefault="00A9438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9438A" w:rsidRDefault="00000F6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 Порядку</w:t>
            </w:r>
          </w:p>
        </w:tc>
      </w:tr>
    </w:tbl>
    <w:p w:rsidR="00A9438A" w:rsidRDefault="00000F63">
      <w:pPr>
        <w:tabs>
          <w:tab w:val="left" w:pos="11025"/>
        </w:tabs>
        <w:spacing w:before="720" w:after="48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ПОКВАРТАЛЬНЫЙ ПЛАН-ГРАФИК</w:t>
      </w:r>
      <w:r>
        <w:rPr>
          <w:rFonts w:ascii="Times New Roman" w:hAnsi="Times New Roman" w:cs="Times New Roman"/>
          <w:b/>
          <w:sz w:val="28"/>
          <w:szCs w:val="28"/>
        </w:rPr>
        <w:br/>
        <w:t>реализации инвестиционного проекта</w:t>
      </w:r>
    </w:p>
    <w:tbl>
      <w:tblPr>
        <w:tblStyle w:val="a3"/>
        <w:tblW w:w="0" w:type="auto"/>
        <w:tblInd w:w="108" w:type="dxa"/>
        <w:tblLook w:val="04A0" w:firstRow="1" w:lastRow="0" w:firstColumn="1" w:lastColumn="0" w:noHBand="0" w:noVBand="1"/>
      </w:tblPr>
      <w:tblGrid>
        <w:gridCol w:w="514"/>
        <w:gridCol w:w="1778"/>
        <w:gridCol w:w="998"/>
        <w:gridCol w:w="988"/>
        <w:gridCol w:w="988"/>
        <w:gridCol w:w="989"/>
        <w:gridCol w:w="1285"/>
        <w:gridCol w:w="436"/>
        <w:gridCol w:w="1072"/>
        <w:gridCol w:w="988"/>
        <w:gridCol w:w="938"/>
        <w:gridCol w:w="1040"/>
        <w:gridCol w:w="980"/>
        <w:gridCol w:w="2032"/>
      </w:tblGrid>
      <w:tr w:rsidR="00A9438A">
        <w:tc>
          <w:tcPr>
            <w:tcW w:w="514" w:type="dxa"/>
            <w:vMerge w:val="restart"/>
          </w:tcPr>
          <w:p w:rsidR="00A9438A" w:rsidRDefault="00000F6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№ </w:t>
            </w:r>
            <w:proofErr w:type="gramStart"/>
            <w:r>
              <w:rPr>
                <w:rFonts w:ascii="Times New Roman" w:hAnsi="Times New Roman" w:cs="Times New Roman"/>
              </w:rPr>
              <w:t>п</w:t>
            </w:r>
            <w:proofErr w:type="gramEnd"/>
            <w:r>
              <w:rPr>
                <w:rFonts w:ascii="Times New Roman" w:hAnsi="Times New Roman" w:cs="Times New Roman"/>
              </w:rPr>
              <w:t>/п</w:t>
            </w:r>
          </w:p>
        </w:tc>
        <w:tc>
          <w:tcPr>
            <w:tcW w:w="1778" w:type="dxa"/>
            <w:vMerge w:val="restart"/>
          </w:tcPr>
          <w:p w:rsidR="00A9438A" w:rsidRDefault="00000F6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Направление инвестирования, наименование объекта капитальных вложений</w:t>
            </w:r>
          </w:p>
        </w:tc>
        <w:tc>
          <w:tcPr>
            <w:tcW w:w="12734" w:type="dxa"/>
            <w:gridSpan w:val="12"/>
            <w:vAlign w:val="center"/>
          </w:tcPr>
          <w:p w:rsidR="00A9438A" w:rsidRDefault="00000F6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Объем инвестиций, тыс. рублей</w:t>
            </w:r>
          </w:p>
        </w:tc>
      </w:tr>
      <w:tr w:rsidR="00A9438A">
        <w:tc>
          <w:tcPr>
            <w:tcW w:w="514" w:type="dxa"/>
            <w:vMerge/>
          </w:tcPr>
          <w:p w:rsidR="00A9438A" w:rsidRDefault="00A9438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78" w:type="dxa"/>
            <w:vMerge/>
          </w:tcPr>
          <w:p w:rsidR="00A9438A" w:rsidRDefault="00A9438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248" w:type="dxa"/>
            <w:gridSpan w:val="5"/>
            <w:vAlign w:val="center"/>
          </w:tcPr>
          <w:p w:rsidR="00A9438A" w:rsidRDefault="00000F6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год</w:t>
            </w:r>
          </w:p>
        </w:tc>
        <w:tc>
          <w:tcPr>
            <w:tcW w:w="436" w:type="dxa"/>
          </w:tcPr>
          <w:p w:rsidR="00A9438A" w:rsidRDefault="00000F6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…</w:t>
            </w:r>
          </w:p>
        </w:tc>
        <w:tc>
          <w:tcPr>
            <w:tcW w:w="5018" w:type="dxa"/>
            <w:gridSpan w:val="5"/>
            <w:vAlign w:val="center"/>
          </w:tcPr>
          <w:p w:rsidR="00A9438A" w:rsidRDefault="00000F6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n</w:t>
            </w:r>
            <w:r>
              <w:rPr>
                <w:rFonts w:ascii="Times New Roman" w:hAnsi="Times New Roman" w:cs="Times New Roman"/>
              </w:rPr>
              <w:t>-й год</w:t>
            </w:r>
          </w:p>
        </w:tc>
        <w:tc>
          <w:tcPr>
            <w:tcW w:w="2032" w:type="dxa"/>
            <w:vMerge w:val="restart"/>
          </w:tcPr>
          <w:p w:rsidR="00A9438A" w:rsidRDefault="00000F6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Всего</w:t>
            </w:r>
          </w:p>
        </w:tc>
      </w:tr>
      <w:tr w:rsidR="00A9438A">
        <w:tc>
          <w:tcPr>
            <w:tcW w:w="514" w:type="dxa"/>
            <w:vMerge/>
          </w:tcPr>
          <w:p w:rsidR="00A9438A" w:rsidRDefault="00A9438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78" w:type="dxa"/>
            <w:vMerge/>
          </w:tcPr>
          <w:p w:rsidR="00A9438A" w:rsidRDefault="00A9438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8" w:type="dxa"/>
          </w:tcPr>
          <w:p w:rsidR="00A9438A" w:rsidRDefault="00000F6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I</w:t>
            </w:r>
            <w:r>
              <w:rPr>
                <w:rFonts w:ascii="Times New Roman" w:hAnsi="Times New Roman" w:cs="Times New Roman"/>
              </w:rPr>
              <w:t xml:space="preserve"> квартал</w:t>
            </w:r>
          </w:p>
        </w:tc>
        <w:tc>
          <w:tcPr>
            <w:tcW w:w="988" w:type="dxa"/>
          </w:tcPr>
          <w:p w:rsidR="00A9438A" w:rsidRDefault="00000F6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II</w:t>
            </w:r>
            <w:r>
              <w:rPr>
                <w:rFonts w:ascii="Times New Roman" w:hAnsi="Times New Roman" w:cs="Times New Roman"/>
              </w:rPr>
              <w:br/>
            </w:r>
            <w:r>
              <w:rPr>
                <w:rFonts w:ascii="Times New Roman" w:hAnsi="Times New Roman" w:cs="Times New Roman"/>
              </w:rPr>
              <w:t>квартал</w:t>
            </w:r>
          </w:p>
        </w:tc>
        <w:tc>
          <w:tcPr>
            <w:tcW w:w="988" w:type="dxa"/>
          </w:tcPr>
          <w:p w:rsidR="00A9438A" w:rsidRDefault="00000F6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III</w:t>
            </w:r>
            <w:r>
              <w:rPr>
                <w:rFonts w:ascii="Times New Roman" w:hAnsi="Times New Roman" w:cs="Times New Roman"/>
              </w:rPr>
              <w:t xml:space="preserve"> квартал</w:t>
            </w:r>
          </w:p>
        </w:tc>
        <w:tc>
          <w:tcPr>
            <w:tcW w:w="989" w:type="dxa"/>
          </w:tcPr>
          <w:p w:rsidR="00A9438A" w:rsidRDefault="00000F6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IV</w:t>
            </w:r>
            <w:r>
              <w:rPr>
                <w:rFonts w:ascii="Times New Roman" w:hAnsi="Times New Roman" w:cs="Times New Roman"/>
              </w:rPr>
              <w:br/>
              <w:t>квартал</w:t>
            </w:r>
          </w:p>
        </w:tc>
        <w:tc>
          <w:tcPr>
            <w:tcW w:w="1285" w:type="dxa"/>
          </w:tcPr>
          <w:p w:rsidR="00A9438A" w:rsidRDefault="00000F6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Итого за год</w:t>
            </w:r>
          </w:p>
        </w:tc>
        <w:tc>
          <w:tcPr>
            <w:tcW w:w="436" w:type="dxa"/>
          </w:tcPr>
          <w:p w:rsidR="00A9438A" w:rsidRDefault="00A9438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72" w:type="dxa"/>
          </w:tcPr>
          <w:p w:rsidR="00A9438A" w:rsidRDefault="00000F6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I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br/>
              <w:t>квартал</w:t>
            </w:r>
          </w:p>
        </w:tc>
        <w:tc>
          <w:tcPr>
            <w:tcW w:w="988" w:type="dxa"/>
          </w:tcPr>
          <w:p w:rsidR="00A9438A" w:rsidRDefault="00000F6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II</w:t>
            </w:r>
            <w:r>
              <w:rPr>
                <w:rFonts w:ascii="Times New Roman" w:hAnsi="Times New Roman" w:cs="Times New Roman"/>
              </w:rPr>
              <w:br/>
              <w:t>квартал</w:t>
            </w:r>
          </w:p>
        </w:tc>
        <w:tc>
          <w:tcPr>
            <w:tcW w:w="938" w:type="dxa"/>
          </w:tcPr>
          <w:p w:rsidR="00A9438A" w:rsidRDefault="00000F6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III</w:t>
            </w:r>
            <w:r>
              <w:rPr>
                <w:rFonts w:ascii="Times New Roman" w:hAnsi="Times New Roman" w:cs="Times New Roman"/>
              </w:rPr>
              <w:t xml:space="preserve"> квартал</w:t>
            </w:r>
          </w:p>
        </w:tc>
        <w:tc>
          <w:tcPr>
            <w:tcW w:w="1040" w:type="dxa"/>
          </w:tcPr>
          <w:p w:rsidR="00A9438A" w:rsidRDefault="00000F6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IV</w:t>
            </w:r>
            <w:r>
              <w:rPr>
                <w:rFonts w:ascii="Times New Roman" w:hAnsi="Times New Roman" w:cs="Times New Roman"/>
              </w:rPr>
              <w:br/>
              <w:t>квартал</w:t>
            </w:r>
          </w:p>
        </w:tc>
        <w:tc>
          <w:tcPr>
            <w:tcW w:w="980" w:type="dxa"/>
          </w:tcPr>
          <w:p w:rsidR="00A9438A" w:rsidRDefault="00000F6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Итого за год</w:t>
            </w:r>
          </w:p>
        </w:tc>
        <w:tc>
          <w:tcPr>
            <w:tcW w:w="2032" w:type="dxa"/>
            <w:vMerge/>
          </w:tcPr>
          <w:p w:rsidR="00A9438A" w:rsidRDefault="00A9438A">
            <w:pPr>
              <w:rPr>
                <w:rFonts w:ascii="Times New Roman" w:hAnsi="Times New Roman" w:cs="Times New Roman"/>
              </w:rPr>
            </w:pPr>
          </w:p>
        </w:tc>
      </w:tr>
      <w:tr w:rsidR="00A9438A">
        <w:tc>
          <w:tcPr>
            <w:tcW w:w="514" w:type="dxa"/>
          </w:tcPr>
          <w:p w:rsidR="00A9438A" w:rsidRDefault="00A9438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78" w:type="dxa"/>
          </w:tcPr>
          <w:p w:rsidR="00A9438A" w:rsidRDefault="00A9438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8" w:type="dxa"/>
          </w:tcPr>
          <w:p w:rsidR="00A9438A" w:rsidRDefault="00A9438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88" w:type="dxa"/>
          </w:tcPr>
          <w:p w:rsidR="00A9438A" w:rsidRDefault="00A9438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88" w:type="dxa"/>
          </w:tcPr>
          <w:p w:rsidR="00A9438A" w:rsidRDefault="00A9438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89" w:type="dxa"/>
          </w:tcPr>
          <w:p w:rsidR="00A9438A" w:rsidRDefault="00A9438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85" w:type="dxa"/>
          </w:tcPr>
          <w:p w:rsidR="00A9438A" w:rsidRDefault="00A9438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36" w:type="dxa"/>
          </w:tcPr>
          <w:p w:rsidR="00A9438A" w:rsidRDefault="00A9438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72" w:type="dxa"/>
          </w:tcPr>
          <w:p w:rsidR="00A9438A" w:rsidRDefault="00A9438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88" w:type="dxa"/>
          </w:tcPr>
          <w:p w:rsidR="00A9438A" w:rsidRDefault="00A9438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38" w:type="dxa"/>
          </w:tcPr>
          <w:p w:rsidR="00A9438A" w:rsidRDefault="00A9438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40" w:type="dxa"/>
          </w:tcPr>
          <w:p w:rsidR="00A9438A" w:rsidRDefault="00A9438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80" w:type="dxa"/>
          </w:tcPr>
          <w:p w:rsidR="00A9438A" w:rsidRDefault="00A9438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32" w:type="dxa"/>
          </w:tcPr>
          <w:p w:rsidR="00A9438A" w:rsidRDefault="00A9438A">
            <w:pPr>
              <w:rPr>
                <w:rFonts w:ascii="Times New Roman" w:hAnsi="Times New Roman" w:cs="Times New Roman"/>
              </w:rPr>
            </w:pPr>
          </w:p>
        </w:tc>
      </w:tr>
      <w:tr w:rsidR="00A9438A">
        <w:tc>
          <w:tcPr>
            <w:tcW w:w="514" w:type="dxa"/>
          </w:tcPr>
          <w:p w:rsidR="00A9438A" w:rsidRDefault="00A9438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78" w:type="dxa"/>
          </w:tcPr>
          <w:p w:rsidR="00A9438A" w:rsidRDefault="00A9438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8" w:type="dxa"/>
          </w:tcPr>
          <w:p w:rsidR="00A9438A" w:rsidRDefault="00A9438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88" w:type="dxa"/>
          </w:tcPr>
          <w:p w:rsidR="00A9438A" w:rsidRDefault="00A9438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88" w:type="dxa"/>
          </w:tcPr>
          <w:p w:rsidR="00A9438A" w:rsidRDefault="00A9438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89" w:type="dxa"/>
          </w:tcPr>
          <w:p w:rsidR="00A9438A" w:rsidRDefault="00A9438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85" w:type="dxa"/>
          </w:tcPr>
          <w:p w:rsidR="00A9438A" w:rsidRDefault="00A9438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36" w:type="dxa"/>
          </w:tcPr>
          <w:p w:rsidR="00A9438A" w:rsidRDefault="00A9438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72" w:type="dxa"/>
          </w:tcPr>
          <w:p w:rsidR="00A9438A" w:rsidRDefault="00A9438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88" w:type="dxa"/>
          </w:tcPr>
          <w:p w:rsidR="00A9438A" w:rsidRDefault="00A9438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38" w:type="dxa"/>
          </w:tcPr>
          <w:p w:rsidR="00A9438A" w:rsidRDefault="00A9438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40" w:type="dxa"/>
          </w:tcPr>
          <w:p w:rsidR="00A9438A" w:rsidRDefault="00A9438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80" w:type="dxa"/>
          </w:tcPr>
          <w:p w:rsidR="00A9438A" w:rsidRDefault="00A9438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32" w:type="dxa"/>
          </w:tcPr>
          <w:p w:rsidR="00A9438A" w:rsidRDefault="00A9438A">
            <w:pPr>
              <w:rPr>
                <w:rFonts w:ascii="Times New Roman" w:hAnsi="Times New Roman" w:cs="Times New Roman"/>
              </w:rPr>
            </w:pPr>
          </w:p>
        </w:tc>
      </w:tr>
      <w:tr w:rsidR="00A9438A">
        <w:tc>
          <w:tcPr>
            <w:tcW w:w="514" w:type="dxa"/>
          </w:tcPr>
          <w:p w:rsidR="00A9438A" w:rsidRDefault="00A9438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78" w:type="dxa"/>
          </w:tcPr>
          <w:p w:rsidR="00A9438A" w:rsidRDefault="00A9438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8" w:type="dxa"/>
          </w:tcPr>
          <w:p w:rsidR="00A9438A" w:rsidRDefault="00A9438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88" w:type="dxa"/>
          </w:tcPr>
          <w:p w:rsidR="00A9438A" w:rsidRDefault="00A9438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88" w:type="dxa"/>
          </w:tcPr>
          <w:p w:rsidR="00A9438A" w:rsidRDefault="00A9438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89" w:type="dxa"/>
          </w:tcPr>
          <w:p w:rsidR="00A9438A" w:rsidRDefault="00A9438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85" w:type="dxa"/>
          </w:tcPr>
          <w:p w:rsidR="00A9438A" w:rsidRDefault="00A9438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36" w:type="dxa"/>
          </w:tcPr>
          <w:p w:rsidR="00A9438A" w:rsidRDefault="00A9438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72" w:type="dxa"/>
          </w:tcPr>
          <w:p w:rsidR="00A9438A" w:rsidRDefault="00A9438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88" w:type="dxa"/>
          </w:tcPr>
          <w:p w:rsidR="00A9438A" w:rsidRDefault="00A9438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38" w:type="dxa"/>
          </w:tcPr>
          <w:p w:rsidR="00A9438A" w:rsidRDefault="00A9438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40" w:type="dxa"/>
          </w:tcPr>
          <w:p w:rsidR="00A9438A" w:rsidRDefault="00A9438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80" w:type="dxa"/>
          </w:tcPr>
          <w:p w:rsidR="00A9438A" w:rsidRDefault="00A9438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32" w:type="dxa"/>
          </w:tcPr>
          <w:p w:rsidR="00A9438A" w:rsidRDefault="00A9438A">
            <w:pPr>
              <w:rPr>
                <w:rFonts w:ascii="Times New Roman" w:hAnsi="Times New Roman" w:cs="Times New Roman"/>
              </w:rPr>
            </w:pPr>
          </w:p>
        </w:tc>
      </w:tr>
    </w:tbl>
    <w:p w:rsidR="00A9438A" w:rsidRDefault="00A9438A">
      <w:pPr>
        <w:rPr>
          <w:rFonts w:ascii="Times New Roman" w:hAnsi="Times New Roman" w:cs="Times New Roman"/>
          <w:sz w:val="28"/>
          <w:szCs w:val="28"/>
        </w:rPr>
      </w:pPr>
    </w:p>
    <w:p w:rsidR="00A9438A" w:rsidRDefault="00000F63">
      <w:pPr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Примечание. При оформлении поквартального плана-графика реализации инвестиционного проекта ячейка </w:t>
      </w:r>
      <w:r>
        <w:rPr>
          <w:rFonts w:ascii="Times New Roman" w:hAnsi="Times New Roman" w:cs="Times New Roman"/>
        </w:rPr>
        <w:t>таблицы, которая соответствует периоду ввода в эксплуатацию объекта, отмечается штриховкой.</w:t>
      </w:r>
    </w:p>
    <w:p w:rsidR="00A9438A" w:rsidRDefault="00000F63" w:rsidP="0082283B">
      <w:pPr>
        <w:spacing w:before="72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</w:t>
      </w:r>
      <w:bookmarkStart w:id="0" w:name="_GoBack"/>
      <w:bookmarkEnd w:id="0"/>
    </w:p>
    <w:sectPr w:rsidR="00A9438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8" w:h="11906" w:orient="landscape"/>
      <w:pgMar w:top="1701" w:right="709" w:bottom="851" w:left="107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F63" w:rsidRDefault="00000F63">
      <w:r>
        <w:separator/>
      </w:r>
    </w:p>
  </w:endnote>
  <w:endnote w:type="continuationSeparator" w:id="0">
    <w:p w:rsidR="00000F63" w:rsidRDefault="00000F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9438A" w:rsidRDefault="00A9438A">
    <w:pPr>
      <w:pStyle w:val="a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9438A" w:rsidRDefault="00A9438A">
    <w:pPr>
      <w:pStyle w:val="a6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9438A" w:rsidRDefault="00A9438A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F63" w:rsidRDefault="00000F63">
      <w:r>
        <w:separator/>
      </w:r>
    </w:p>
  </w:footnote>
  <w:footnote w:type="continuationSeparator" w:id="0">
    <w:p w:rsidR="00000F63" w:rsidRDefault="00000F6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9438A" w:rsidRDefault="00A9438A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37489147"/>
      <w:docPartObj>
        <w:docPartGallery w:val="Page Numbers (Top of Page)"/>
        <w:docPartUnique/>
      </w:docPartObj>
    </w:sdtPr>
    <w:sdtEndPr/>
    <w:sdtContent>
      <w:p w:rsidR="00A9438A" w:rsidRDefault="00000F63">
        <w:pPr>
          <w:pStyle w:val="a4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A9438A" w:rsidRDefault="00A9438A">
    <w:pPr>
      <w:pStyle w:val="a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9438A" w:rsidRDefault="00000F63">
    <w:pPr>
      <w:pStyle w:val="a4"/>
      <w:jc w:val="center"/>
    </w:pPr>
    <w:r>
      <w:t>14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A9438A"/>
    <w:rsid w:val="00000F63"/>
    <w:rsid w:val="0082283B"/>
    <w:rsid w:val="00A943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</w:style>
  <w:style w:type="paragraph" w:styleId="a6">
    <w:name w:val="footer"/>
    <w:basedOn w:val="a"/>
    <w:link w:val="a7"/>
    <w:uiPriority w:val="99"/>
    <w:semiHidden/>
    <w:unhideWhenUsed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semiHidden/>
  </w:style>
  <w:style w:type="paragraph" w:customStyle="1" w:styleId="1">
    <w:name w:val="Абзац1"/>
    <w:basedOn w:val="a"/>
    <w:pPr>
      <w:widowControl w:val="0"/>
      <w:spacing w:after="60" w:line="360" w:lineRule="exact"/>
      <w:ind w:firstLine="709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456D657-7387-4BE0-BA08-64F9E6F03C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1</Pages>
  <Words>90</Words>
  <Characters>513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slobodina_ai</cp:lastModifiedBy>
  <cp:revision>24</cp:revision>
  <cp:lastPrinted>2020-07-14T08:49:00Z</cp:lastPrinted>
  <dcterms:created xsi:type="dcterms:W3CDTF">2020-04-03T10:35:00Z</dcterms:created>
  <dcterms:modified xsi:type="dcterms:W3CDTF">2020-07-24T06:42:00Z</dcterms:modified>
</cp:coreProperties>
</file>